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EC" w:rsidRPr="00CF7AE7" w:rsidRDefault="00DE3EEC" w:rsidP="006146E4">
      <w:pPr>
        <w:spacing w:line="276" w:lineRule="auto"/>
        <w:ind w:left="5040" w:firstLine="720"/>
        <w:jc w:val="both"/>
        <w:rPr>
          <w:rFonts w:eastAsiaTheme="minorHAnsi"/>
          <w:lang w:val="el-GR"/>
        </w:rPr>
      </w:pPr>
      <w:r w:rsidRPr="00CF7AE7">
        <w:rPr>
          <w:rFonts w:eastAsiaTheme="minorHAnsi"/>
          <w:lang w:val="el-GR"/>
        </w:rPr>
        <w:t xml:space="preserve">Θεσσαλονίκη, </w:t>
      </w:r>
      <w:r w:rsidR="001442A4" w:rsidRPr="00DC749D">
        <w:rPr>
          <w:rFonts w:eastAsiaTheme="minorHAnsi"/>
          <w:lang w:val="el-GR"/>
        </w:rPr>
        <w:t>20</w:t>
      </w:r>
      <w:r w:rsidR="00257904" w:rsidRPr="00CF7AE7">
        <w:rPr>
          <w:rFonts w:eastAsiaTheme="minorHAnsi"/>
          <w:lang w:val="el-GR"/>
        </w:rPr>
        <w:t xml:space="preserve"> Νοεμβρίου 2023</w:t>
      </w:r>
    </w:p>
    <w:p w:rsidR="00DE3EEC" w:rsidRPr="00CF7AE7" w:rsidRDefault="00DE3EEC" w:rsidP="006146E4">
      <w:pPr>
        <w:spacing w:line="276" w:lineRule="auto"/>
        <w:jc w:val="both"/>
        <w:rPr>
          <w:rFonts w:eastAsiaTheme="minorHAnsi"/>
          <w:lang w:val="el-GR"/>
        </w:rPr>
      </w:pP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006102F9" w:rsidRPr="00CF7AE7">
        <w:rPr>
          <w:rFonts w:eastAsiaTheme="minorHAnsi"/>
          <w:lang w:val="el-GR"/>
        </w:rPr>
        <w:tab/>
      </w:r>
      <w:proofErr w:type="spellStart"/>
      <w:r w:rsidRPr="00CF7AE7">
        <w:rPr>
          <w:rFonts w:eastAsiaTheme="minorHAnsi"/>
          <w:lang w:val="el-GR"/>
        </w:rPr>
        <w:t>Αρ</w:t>
      </w:r>
      <w:proofErr w:type="spellEnd"/>
      <w:r w:rsidRPr="00CF7AE7">
        <w:rPr>
          <w:rFonts w:eastAsiaTheme="minorHAnsi"/>
          <w:lang w:val="el-GR"/>
        </w:rPr>
        <w:t xml:space="preserve">. </w:t>
      </w:r>
      <w:proofErr w:type="spellStart"/>
      <w:r w:rsidRPr="00CF7AE7">
        <w:rPr>
          <w:rFonts w:eastAsiaTheme="minorHAnsi"/>
          <w:lang w:val="el-GR"/>
        </w:rPr>
        <w:t>Πρωτ</w:t>
      </w:r>
      <w:proofErr w:type="spellEnd"/>
      <w:r w:rsidRPr="00CF7AE7">
        <w:rPr>
          <w:rFonts w:eastAsiaTheme="minorHAnsi"/>
          <w:lang w:val="el-GR"/>
        </w:rPr>
        <w:t xml:space="preserve">.:  </w:t>
      </w:r>
      <w:r w:rsidR="00E82123">
        <w:rPr>
          <w:rFonts w:eastAsiaTheme="minorHAnsi"/>
          <w:lang w:val="el-GR"/>
        </w:rPr>
        <w:t>476</w:t>
      </w:r>
    </w:p>
    <w:p w:rsidR="00EB146A" w:rsidRPr="00CF7AE7" w:rsidRDefault="00EB146A" w:rsidP="006146E4">
      <w:pPr>
        <w:spacing w:line="276" w:lineRule="auto"/>
        <w:jc w:val="both"/>
        <w:rPr>
          <w:rFonts w:eastAsiaTheme="minorHAnsi"/>
          <w:lang w:val="el-GR"/>
        </w:rPr>
      </w:pPr>
    </w:p>
    <w:p w:rsidR="00257904" w:rsidRPr="00CF7AE7" w:rsidRDefault="00DE3EEC" w:rsidP="006146E4">
      <w:pPr>
        <w:spacing w:line="276" w:lineRule="auto"/>
        <w:jc w:val="both"/>
        <w:rPr>
          <w:rFonts w:eastAsiaTheme="minorHAnsi"/>
          <w:lang w:val="el-GR"/>
        </w:rPr>
      </w:pP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006102F9" w:rsidRPr="00CF7AE7">
        <w:rPr>
          <w:rFonts w:eastAsiaTheme="minorHAnsi"/>
          <w:lang w:val="el-GR"/>
        </w:rPr>
        <w:tab/>
      </w:r>
      <w:r w:rsidR="00257904" w:rsidRPr="00CF7AE7">
        <w:rPr>
          <w:rFonts w:eastAsiaTheme="minorHAnsi"/>
          <w:lang w:val="el-GR"/>
        </w:rPr>
        <w:t>Προς ΔΔΕ Ανατολικής Θεσσαλονίκης</w:t>
      </w:r>
    </w:p>
    <w:p w:rsidR="00257904" w:rsidRPr="00CF7AE7" w:rsidRDefault="00257904" w:rsidP="006146E4">
      <w:pPr>
        <w:spacing w:line="276" w:lineRule="auto"/>
        <w:jc w:val="both"/>
        <w:rPr>
          <w:rFonts w:eastAsiaTheme="minorHAnsi"/>
          <w:lang w:val="el-GR"/>
        </w:rPr>
      </w:pPr>
      <w:r w:rsidRPr="00CF7AE7">
        <w:rPr>
          <w:rFonts w:eastAsiaTheme="minorHAnsi"/>
          <w:lang w:val="el-GR"/>
        </w:rPr>
        <w:t xml:space="preserve">                                                                                                           (ΓΙΑ ΑΝΑΡΤΗΣΗ ΣΤΗΝ ΙΣΤΟΣΕΛΙΔΑ)</w:t>
      </w:r>
    </w:p>
    <w:p w:rsidR="00DE3EEC" w:rsidRPr="00CF7AE7" w:rsidRDefault="00DE3EEC" w:rsidP="00DE3EEC">
      <w:pPr>
        <w:spacing w:line="276" w:lineRule="auto"/>
        <w:rPr>
          <w:rFonts w:eastAsiaTheme="minorHAnsi"/>
          <w:lang w:val="el-GR"/>
        </w:rPr>
      </w:pPr>
    </w:p>
    <w:p w:rsidR="00257904" w:rsidRPr="00CF7AE7" w:rsidRDefault="00257904" w:rsidP="00257904">
      <w:pPr>
        <w:spacing w:line="276" w:lineRule="auto"/>
        <w:jc w:val="center"/>
        <w:rPr>
          <w:rFonts w:eastAsiaTheme="minorHAnsi"/>
          <w:b/>
          <w:bCs/>
          <w:lang w:val="el-GR"/>
        </w:rPr>
      </w:pPr>
      <w:r w:rsidRPr="00CF7AE7">
        <w:rPr>
          <w:rFonts w:eastAsiaTheme="minorHAnsi"/>
          <w:b/>
          <w:bCs/>
          <w:lang w:val="el-GR"/>
        </w:rPr>
        <w:t xml:space="preserve">Προκήρυξη εκδήλωσης ενδιαφέροντος για </w:t>
      </w:r>
      <w:r w:rsidR="001442A4" w:rsidRPr="00CF7AE7">
        <w:rPr>
          <w:rFonts w:eastAsiaTheme="minorHAnsi"/>
          <w:b/>
          <w:bCs/>
          <w:lang w:val="el-GR"/>
        </w:rPr>
        <w:t>4/</w:t>
      </w:r>
      <w:r w:rsidRPr="00CF7AE7">
        <w:rPr>
          <w:rFonts w:eastAsiaTheme="minorHAnsi"/>
          <w:b/>
          <w:bCs/>
          <w:lang w:val="el-GR"/>
        </w:rPr>
        <w:t>ήμερη εκδρομή του 1</w:t>
      </w:r>
      <w:r w:rsidRPr="00CF7AE7">
        <w:rPr>
          <w:rFonts w:eastAsiaTheme="minorHAnsi"/>
          <w:b/>
          <w:bCs/>
          <w:vertAlign w:val="superscript"/>
          <w:lang w:val="el-GR"/>
        </w:rPr>
        <w:t>ου</w:t>
      </w:r>
      <w:r w:rsidRPr="00CF7AE7">
        <w:rPr>
          <w:rFonts w:eastAsiaTheme="minorHAnsi"/>
          <w:b/>
          <w:bCs/>
          <w:lang w:val="el-GR"/>
        </w:rPr>
        <w:t xml:space="preserve"> ΓΕΛ </w:t>
      </w:r>
      <w:proofErr w:type="spellStart"/>
      <w:r w:rsidRPr="00CF7AE7">
        <w:rPr>
          <w:rFonts w:eastAsiaTheme="minorHAnsi"/>
          <w:b/>
          <w:bCs/>
          <w:lang w:val="el-GR"/>
        </w:rPr>
        <w:t>Ανατόλια</w:t>
      </w:r>
      <w:proofErr w:type="spellEnd"/>
      <w:r w:rsidRPr="00CF7AE7">
        <w:rPr>
          <w:rFonts w:eastAsiaTheme="minorHAnsi"/>
          <w:b/>
          <w:bCs/>
          <w:lang w:val="el-GR"/>
        </w:rPr>
        <w:t xml:space="preserve"> </w:t>
      </w:r>
      <w:r w:rsidR="00DC749D">
        <w:rPr>
          <w:rFonts w:eastAsiaTheme="minorHAnsi"/>
          <w:b/>
          <w:bCs/>
          <w:lang w:val="el-GR"/>
        </w:rPr>
        <w:t xml:space="preserve">στο </w:t>
      </w:r>
      <w:proofErr w:type="spellStart"/>
      <w:r w:rsidR="00DC749D">
        <w:rPr>
          <w:rFonts w:eastAsiaTheme="minorHAnsi"/>
          <w:b/>
          <w:bCs/>
          <w:lang w:val="el-GR"/>
        </w:rPr>
        <w:t>Ντύσσελντορφ</w:t>
      </w:r>
      <w:proofErr w:type="spellEnd"/>
    </w:p>
    <w:p w:rsidR="00DE3EEC" w:rsidRPr="00CF7AE7" w:rsidRDefault="00DE3EEC" w:rsidP="00DE3EEC">
      <w:pPr>
        <w:spacing w:line="276" w:lineRule="auto"/>
        <w:rPr>
          <w:rFonts w:eastAsiaTheme="minorHAnsi"/>
          <w:lang w:val="el-GR"/>
        </w:rPr>
      </w:pPr>
    </w:p>
    <w:p w:rsidR="00257904" w:rsidRPr="00CF7AE7" w:rsidRDefault="00257904" w:rsidP="00257904">
      <w:pPr>
        <w:spacing w:line="276" w:lineRule="auto"/>
        <w:jc w:val="both"/>
        <w:rPr>
          <w:rFonts w:eastAsiaTheme="minorHAnsi"/>
          <w:lang w:val="el-GR"/>
        </w:rPr>
      </w:pPr>
      <w:r w:rsidRPr="00CF7AE7">
        <w:rPr>
          <w:rFonts w:eastAsiaTheme="minorHAnsi"/>
          <w:lang w:val="el-GR"/>
        </w:rPr>
        <w:t>Ο Διευθυντής του 1</w:t>
      </w:r>
      <w:r w:rsidRPr="00CF7AE7">
        <w:rPr>
          <w:rFonts w:eastAsiaTheme="minorHAnsi"/>
          <w:vertAlign w:val="superscript"/>
          <w:lang w:val="el-GR"/>
        </w:rPr>
        <w:t>ου</w:t>
      </w:r>
      <w:r w:rsidRPr="00CF7AE7">
        <w:rPr>
          <w:rFonts w:eastAsiaTheme="minorHAnsi"/>
          <w:lang w:val="el-GR"/>
        </w:rPr>
        <w:t xml:space="preserve"> ΓΕΛ </w:t>
      </w:r>
      <w:proofErr w:type="spellStart"/>
      <w:r w:rsidRPr="00CF7AE7">
        <w:rPr>
          <w:rFonts w:eastAsiaTheme="minorHAnsi"/>
          <w:lang w:val="el-GR"/>
        </w:rPr>
        <w:t>Ανατόλια</w:t>
      </w:r>
      <w:proofErr w:type="spellEnd"/>
      <w:r w:rsidRPr="00CF7AE7">
        <w:rPr>
          <w:rFonts w:eastAsiaTheme="minorHAnsi"/>
          <w:lang w:val="el-GR"/>
        </w:rPr>
        <w:t xml:space="preserve"> προκηρύσσει την εκδήλωση ενδιαφέροντος με κλειστές προσφορές, της εκπαιδευτικής επίσκεψης μαθητών/τριών του Λυκείου </w:t>
      </w:r>
      <w:r w:rsidR="00DC749D">
        <w:rPr>
          <w:rFonts w:eastAsiaTheme="minorHAnsi"/>
          <w:lang w:val="el-GR"/>
        </w:rPr>
        <w:t xml:space="preserve">στο </w:t>
      </w:r>
      <w:proofErr w:type="spellStart"/>
      <w:r w:rsidR="00DC749D">
        <w:rPr>
          <w:rFonts w:eastAsiaTheme="minorHAnsi"/>
          <w:lang w:val="el-GR"/>
        </w:rPr>
        <w:t>Ντύσσελντορφ</w:t>
      </w:r>
      <w:proofErr w:type="spellEnd"/>
      <w:r w:rsidR="001442A4" w:rsidRPr="00CF7AE7">
        <w:rPr>
          <w:rFonts w:eastAsiaTheme="minorHAnsi"/>
          <w:lang w:val="el-GR"/>
        </w:rPr>
        <w:t xml:space="preserve"> (στο πλαίσιο του άρθρου 5</w:t>
      </w:r>
      <w:r w:rsidRPr="00CF7AE7">
        <w:rPr>
          <w:rFonts w:eastAsiaTheme="minorHAnsi"/>
          <w:lang w:val="el-GR"/>
        </w:rPr>
        <w:t xml:space="preserve"> παράγραφος 5 «Εκπαιδευτικές εκδρομές» της Υ.Α. 20883/ΓΔ4/12-02-2020, ΦΕΚ 456/</w:t>
      </w:r>
      <w:proofErr w:type="spellStart"/>
      <w:r w:rsidRPr="00CF7AE7">
        <w:rPr>
          <w:rFonts w:eastAsiaTheme="minorHAnsi"/>
          <w:lang w:val="el-GR"/>
        </w:rPr>
        <w:t>τ.Β</w:t>
      </w:r>
      <w:proofErr w:type="spellEnd"/>
      <w:r w:rsidRPr="00CF7AE7">
        <w:rPr>
          <w:rFonts w:eastAsiaTheme="minorHAnsi"/>
          <w:lang w:val="el-GR"/>
        </w:rPr>
        <w:t>/13-02-2020). Για τη σύνταξη της προσφοράς αυτής σας ενημερώνουμε ότι θα πρέπει να περιλαμβάνονται τα παρακάτω στοιχεία:</w:t>
      </w:r>
    </w:p>
    <w:p w:rsidR="00DE3EEC" w:rsidRPr="00CF7AE7" w:rsidRDefault="00DE3EEC" w:rsidP="00DE3EEC">
      <w:pPr>
        <w:spacing w:line="276" w:lineRule="auto"/>
        <w:jc w:val="both"/>
        <w:rPr>
          <w:rFonts w:eastAsiaTheme="minorHAnsi"/>
          <w:lang w:val="el-GR"/>
        </w:rPr>
      </w:pP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 xml:space="preserve">Προορισμός: </w:t>
      </w:r>
      <w:proofErr w:type="spellStart"/>
      <w:r w:rsidR="00DC749D">
        <w:rPr>
          <w:rFonts w:eastAsiaTheme="minorHAnsi"/>
          <w:lang w:val="el-GR"/>
        </w:rPr>
        <w:t>Ντύσσελντορφ</w:t>
      </w:r>
      <w:proofErr w:type="spellEnd"/>
    </w:p>
    <w:p w:rsidR="00276EC5"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 xml:space="preserve">Ημερομηνίες εκδρομής: </w:t>
      </w:r>
      <w:r w:rsidR="001442A4" w:rsidRPr="00CF7AE7">
        <w:rPr>
          <w:rFonts w:eastAsiaTheme="minorHAnsi"/>
          <w:lang w:val="el-GR"/>
        </w:rPr>
        <w:t>από Πέμπτη 11</w:t>
      </w:r>
      <w:r w:rsidRPr="00CF7AE7">
        <w:rPr>
          <w:rFonts w:eastAsiaTheme="minorHAnsi"/>
          <w:lang w:val="el-GR"/>
        </w:rPr>
        <w:t>/</w:t>
      </w:r>
      <w:r w:rsidR="006E0BE9" w:rsidRPr="00CF7AE7">
        <w:rPr>
          <w:rFonts w:eastAsiaTheme="minorHAnsi"/>
          <w:lang w:val="el-GR"/>
        </w:rPr>
        <w:t>4</w:t>
      </w:r>
      <w:r w:rsidRPr="00CF7AE7">
        <w:rPr>
          <w:rFonts w:eastAsiaTheme="minorHAnsi"/>
          <w:lang w:val="el-GR"/>
        </w:rPr>
        <w:t xml:space="preserve"> έως και </w:t>
      </w:r>
      <w:r w:rsidR="001442A4" w:rsidRPr="00CF7AE7">
        <w:rPr>
          <w:rFonts w:eastAsiaTheme="minorHAnsi"/>
          <w:lang w:val="el-GR"/>
        </w:rPr>
        <w:t>Κυριακή 14</w:t>
      </w:r>
      <w:r w:rsidR="00D0585C" w:rsidRPr="00CF7AE7">
        <w:rPr>
          <w:rFonts w:eastAsiaTheme="minorHAnsi"/>
          <w:lang w:val="el-GR"/>
        </w:rPr>
        <w:t>/</w:t>
      </w:r>
      <w:r w:rsidR="006E0BE9" w:rsidRPr="00CF7AE7">
        <w:rPr>
          <w:rFonts w:eastAsiaTheme="minorHAnsi"/>
          <w:lang w:val="el-GR"/>
        </w:rPr>
        <w:t>4</w:t>
      </w:r>
      <w:r w:rsidR="00D0585C" w:rsidRPr="00CF7AE7">
        <w:rPr>
          <w:rFonts w:eastAsiaTheme="minorHAnsi"/>
          <w:lang w:val="el-GR"/>
        </w:rPr>
        <w:t>/</w:t>
      </w:r>
      <w:r w:rsidR="006E0BE9" w:rsidRPr="00CF7AE7">
        <w:rPr>
          <w:rFonts w:eastAsiaTheme="minorHAnsi"/>
          <w:lang w:val="el-GR"/>
        </w:rPr>
        <w:t>20</w:t>
      </w:r>
      <w:r w:rsidR="00D0585C" w:rsidRPr="00CF7AE7">
        <w:rPr>
          <w:rFonts w:eastAsiaTheme="minorHAnsi"/>
          <w:lang w:val="el-GR"/>
        </w:rPr>
        <w:t>2</w:t>
      </w:r>
      <w:r w:rsidR="006E0BE9" w:rsidRPr="00CF7AE7">
        <w:rPr>
          <w:rFonts w:eastAsiaTheme="minorHAnsi"/>
          <w:lang w:val="el-GR"/>
        </w:rPr>
        <w:t>4</w:t>
      </w:r>
      <w:r w:rsidR="00D0585C" w:rsidRPr="00CF7AE7">
        <w:rPr>
          <w:rFonts w:eastAsiaTheme="minorHAnsi"/>
          <w:lang w:val="el-GR"/>
        </w:rPr>
        <w:t xml:space="preserve">.  </w:t>
      </w: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 xml:space="preserve">Διανυκτερεύσεις: </w:t>
      </w:r>
      <w:r w:rsidR="001442A4" w:rsidRPr="00CF7AE7">
        <w:rPr>
          <w:rFonts w:eastAsiaTheme="minorHAnsi"/>
          <w:lang w:val="el-GR"/>
        </w:rPr>
        <w:t>τρεις</w:t>
      </w:r>
      <w:r w:rsidRPr="00CF7AE7">
        <w:rPr>
          <w:rFonts w:eastAsiaTheme="minorHAnsi"/>
          <w:lang w:val="el-GR"/>
        </w:rPr>
        <w:t xml:space="preserve"> (</w:t>
      </w:r>
      <w:r w:rsidR="001442A4" w:rsidRPr="00CF7AE7">
        <w:rPr>
          <w:rFonts w:eastAsiaTheme="minorHAnsi"/>
          <w:lang w:val="el-GR"/>
        </w:rPr>
        <w:t>3</w:t>
      </w:r>
      <w:r w:rsidRPr="00CF7AE7">
        <w:rPr>
          <w:rFonts w:eastAsiaTheme="minorHAnsi"/>
          <w:lang w:val="el-GR"/>
        </w:rPr>
        <w:t>)</w:t>
      </w: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 xml:space="preserve">Αριθμός συμμετεχόντων μαθητών/τριών: </w:t>
      </w:r>
      <w:r w:rsidR="001442A4" w:rsidRPr="00CF7AE7">
        <w:rPr>
          <w:rFonts w:eastAsiaTheme="minorHAnsi"/>
          <w:lang w:val="el-GR"/>
        </w:rPr>
        <w:t>σαράντα ένας/μία</w:t>
      </w:r>
      <w:r w:rsidRPr="00CF7AE7">
        <w:rPr>
          <w:rFonts w:eastAsiaTheme="minorHAnsi"/>
          <w:lang w:val="el-GR"/>
        </w:rPr>
        <w:t xml:space="preserve"> (</w:t>
      </w:r>
      <w:r w:rsidR="001442A4" w:rsidRPr="00CF7AE7">
        <w:rPr>
          <w:rFonts w:eastAsiaTheme="minorHAnsi"/>
          <w:lang w:val="el-GR"/>
        </w:rPr>
        <w:t>41</w:t>
      </w:r>
      <w:r w:rsidRPr="00CF7AE7">
        <w:rPr>
          <w:rFonts w:eastAsiaTheme="minorHAnsi"/>
          <w:lang w:val="el-GR"/>
        </w:rPr>
        <w:t>)</w:t>
      </w: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Αρι</w:t>
      </w:r>
      <w:r w:rsidR="00774CF0" w:rsidRPr="00CF7AE7">
        <w:rPr>
          <w:rFonts w:eastAsiaTheme="minorHAnsi"/>
          <w:lang w:val="el-GR"/>
        </w:rPr>
        <w:t xml:space="preserve">θμός συνοδών εκπαιδευτικών: </w:t>
      </w:r>
      <w:r w:rsidR="00CF7AE7" w:rsidRPr="00CF7AE7">
        <w:rPr>
          <w:rFonts w:eastAsiaTheme="minorHAnsi"/>
          <w:lang w:val="el-GR"/>
        </w:rPr>
        <w:t>τέσσερις</w:t>
      </w:r>
      <w:r w:rsidRPr="00CF7AE7">
        <w:rPr>
          <w:rFonts w:eastAsiaTheme="minorHAnsi"/>
          <w:lang w:val="el-GR"/>
        </w:rPr>
        <w:t xml:space="preserve"> (</w:t>
      </w:r>
      <w:r w:rsidR="00CF7AE7" w:rsidRPr="00CF7AE7">
        <w:rPr>
          <w:rFonts w:eastAsiaTheme="minorHAnsi"/>
          <w:lang w:val="el-GR"/>
        </w:rPr>
        <w:t>4</w:t>
      </w:r>
      <w:r w:rsidRPr="00CF7AE7">
        <w:rPr>
          <w:rFonts w:eastAsiaTheme="minorHAnsi"/>
          <w:lang w:val="el-GR"/>
        </w:rPr>
        <w:t>)</w:t>
      </w: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Δωμάτια: για τους μαθητές κατά βάση τρίκλινα και για τους συνοδούς καθηγητές</w:t>
      </w:r>
      <w:r w:rsidR="00EB146A" w:rsidRPr="00CF7AE7">
        <w:rPr>
          <w:rFonts w:eastAsiaTheme="minorHAnsi"/>
          <w:lang w:val="el-GR"/>
        </w:rPr>
        <w:t>/καθηγήτριες</w:t>
      </w:r>
      <w:r w:rsidRPr="00CF7AE7">
        <w:rPr>
          <w:rFonts w:eastAsiaTheme="minorHAnsi"/>
          <w:lang w:val="el-GR"/>
        </w:rPr>
        <w:t xml:space="preserve"> μονόκλινα</w:t>
      </w:r>
      <w:r w:rsidR="000C2411" w:rsidRPr="00CF7AE7">
        <w:rPr>
          <w:rFonts w:eastAsiaTheme="minorHAnsi"/>
          <w:lang w:val="el-GR"/>
        </w:rPr>
        <w:t>.</w:t>
      </w: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Μετακινήσεις: αεροπορικώς προς και από</w:t>
      </w:r>
      <w:r w:rsidR="00DC749D">
        <w:rPr>
          <w:rFonts w:eastAsiaTheme="minorHAnsi"/>
          <w:lang w:val="el-GR"/>
        </w:rPr>
        <w:t xml:space="preserve"> το</w:t>
      </w:r>
      <w:r w:rsidRPr="00CF7AE7">
        <w:rPr>
          <w:rFonts w:eastAsiaTheme="minorHAnsi"/>
          <w:lang w:val="el-GR"/>
        </w:rPr>
        <w:t xml:space="preserve"> </w:t>
      </w:r>
      <w:proofErr w:type="spellStart"/>
      <w:r w:rsidR="00DC749D">
        <w:rPr>
          <w:rFonts w:eastAsiaTheme="minorHAnsi"/>
          <w:lang w:val="el-GR"/>
        </w:rPr>
        <w:t>Ντύσσελντορφ</w:t>
      </w:r>
      <w:proofErr w:type="spellEnd"/>
      <w:r w:rsidR="00DC749D" w:rsidRPr="00CF7AE7">
        <w:rPr>
          <w:rFonts w:eastAsiaTheme="minorHAnsi"/>
          <w:lang w:val="el-GR"/>
        </w:rPr>
        <w:t xml:space="preserve"> </w:t>
      </w:r>
      <w:r w:rsidRPr="00CF7AE7">
        <w:rPr>
          <w:rFonts w:eastAsiaTheme="minorHAnsi"/>
          <w:lang w:val="el-GR"/>
        </w:rPr>
        <w:t>(δικαίωμα αποσκευής</w:t>
      </w:r>
      <w:r w:rsidR="00EB146A" w:rsidRPr="00CF7AE7">
        <w:rPr>
          <w:rFonts w:eastAsiaTheme="minorHAnsi"/>
          <w:lang w:val="el-GR"/>
        </w:rPr>
        <w:t xml:space="preserve"> 20 κιλών</w:t>
      </w:r>
      <w:r w:rsidRPr="00CF7AE7">
        <w:rPr>
          <w:rFonts w:eastAsiaTheme="minorHAnsi"/>
          <w:lang w:val="el-GR"/>
        </w:rPr>
        <w:t xml:space="preserve">, όχι αεροπορικές εταιρίες χαμηλού κόστους). </w:t>
      </w:r>
      <w:r w:rsidR="00DC749D">
        <w:rPr>
          <w:rFonts w:eastAsiaTheme="minorHAnsi"/>
          <w:lang w:val="el-GR"/>
        </w:rPr>
        <w:t xml:space="preserve"> </w:t>
      </w:r>
      <w:r w:rsidR="00CF7AE7" w:rsidRPr="00CF7AE7">
        <w:rPr>
          <w:rFonts w:eastAsiaTheme="minorHAnsi"/>
          <w:lang w:val="el-GR"/>
        </w:rPr>
        <w:t xml:space="preserve">Η αναχώρηση πρέπει να γίνει με πρωινή πτήση.  Εναλλακτικά μπορεί να δοθεί προσφορά και για αναχώρηση την Τετάρτη 10/4/2024 με πτήση μετά τις 6:00μ.μ.  </w:t>
      </w:r>
      <w:r w:rsidRPr="00CF7AE7">
        <w:rPr>
          <w:rFonts w:eastAsiaTheme="minorHAnsi"/>
          <w:lang w:val="el-GR"/>
        </w:rPr>
        <w:t xml:space="preserve">Λεωφορείο αποκλειστικής χρήσης, </w:t>
      </w:r>
      <w:r w:rsidRPr="00CF7AE7">
        <w:rPr>
          <w:rFonts w:eastAsiaTheme="minorHAnsi"/>
          <w:b/>
          <w:u w:val="single"/>
          <w:lang w:val="el-GR"/>
        </w:rPr>
        <w:t>χωρίς περιορισμό σε ωράριο</w:t>
      </w:r>
      <w:r w:rsidRPr="00CF7AE7">
        <w:rPr>
          <w:rFonts w:eastAsiaTheme="minorHAnsi"/>
          <w:lang w:val="el-GR"/>
        </w:rPr>
        <w:t xml:space="preserve"> ή χιλιόμετρα </w:t>
      </w:r>
      <w:r w:rsidR="00DC749D">
        <w:rPr>
          <w:rFonts w:eastAsiaTheme="minorHAnsi"/>
          <w:lang w:val="el-GR"/>
        </w:rPr>
        <w:t>στην Γερμανία (</w:t>
      </w:r>
      <w:proofErr w:type="spellStart"/>
      <w:r w:rsidR="00DC749D">
        <w:rPr>
          <w:rFonts w:eastAsiaTheme="minorHAnsi"/>
          <w:lang w:val="el-GR"/>
        </w:rPr>
        <w:t>Ντύσσελντορφ</w:t>
      </w:r>
      <w:proofErr w:type="spellEnd"/>
      <w:r w:rsidR="00DC749D">
        <w:rPr>
          <w:rFonts w:eastAsiaTheme="minorHAnsi"/>
          <w:lang w:val="el-GR"/>
        </w:rPr>
        <w:t>, Κολωνία, Βόν</w:t>
      </w:r>
      <w:r w:rsidR="00E82123">
        <w:rPr>
          <w:rFonts w:eastAsiaTheme="minorHAnsi"/>
          <w:lang w:val="el-GR"/>
        </w:rPr>
        <w:t>ν</w:t>
      </w:r>
      <w:r w:rsidR="00DC749D">
        <w:rPr>
          <w:rFonts w:eastAsiaTheme="minorHAnsi"/>
          <w:lang w:val="el-GR"/>
        </w:rPr>
        <w:t xml:space="preserve">η, </w:t>
      </w:r>
      <w:proofErr w:type="spellStart"/>
      <w:r w:rsidR="00DC749D">
        <w:rPr>
          <w:rFonts w:eastAsiaTheme="minorHAnsi"/>
          <w:lang w:val="el-GR"/>
        </w:rPr>
        <w:t>Βούπερταλ</w:t>
      </w:r>
      <w:proofErr w:type="spellEnd"/>
      <w:r w:rsidR="00DC749D">
        <w:rPr>
          <w:rFonts w:eastAsiaTheme="minorHAnsi"/>
          <w:lang w:val="el-GR"/>
        </w:rPr>
        <w:t>), Βέλγιο (Λιέγη), Ολλανδία (Μάαστριχ)</w:t>
      </w:r>
      <w:r w:rsidR="00CF7AE7" w:rsidRPr="00CF7AE7">
        <w:rPr>
          <w:rFonts w:eastAsiaTheme="minorHAnsi"/>
          <w:lang w:val="el-GR"/>
        </w:rPr>
        <w:t>.</w:t>
      </w:r>
      <w:r w:rsidRPr="00CF7AE7">
        <w:rPr>
          <w:rFonts w:eastAsiaTheme="minorHAnsi"/>
          <w:lang w:val="el-GR"/>
        </w:rPr>
        <w:t xml:space="preserve">  Μεταφορά προς και από τα αεροδρόμια</w:t>
      </w:r>
      <w:r w:rsidR="000C2411" w:rsidRPr="00CF7AE7">
        <w:rPr>
          <w:rFonts w:eastAsiaTheme="minorHAnsi"/>
          <w:lang w:val="el-GR"/>
        </w:rPr>
        <w:t>.</w:t>
      </w: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 xml:space="preserve">Ξενοδοχείο: τριών ή τεσσάρων αστέρων στο κέντρο </w:t>
      </w:r>
      <w:r w:rsidR="00E82123">
        <w:rPr>
          <w:rFonts w:eastAsiaTheme="minorHAnsi"/>
          <w:lang w:val="el-GR"/>
        </w:rPr>
        <w:t>του Ντύσσελντορφ</w:t>
      </w:r>
      <w:bookmarkStart w:id="0" w:name="_GoBack"/>
      <w:bookmarkEnd w:id="0"/>
      <w:r w:rsidRPr="00CF7AE7">
        <w:rPr>
          <w:rFonts w:eastAsiaTheme="minorHAnsi"/>
          <w:lang w:val="el-GR"/>
        </w:rPr>
        <w:t xml:space="preserve"> με πρωινό</w:t>
      </w:r>
      <w:r w:rsidR="000C2411" w:rsidRPr="00CF7AE7">
        <w:rPr>
          <w:rFonts w:eastAsiaTheme="minorHAnsi"/>
          <w:lang w:val="el-GR"/>
        </w:rPr>
        <w:t>.</w:t>
      </w:r>
    </w:p>
    <w:p w:rsidR="00A33773" w:rsidRPr="00CF7AE7" w:rsidRDefault="00A33773" w:rsidP="00A33773">
      <w:pPr>
        <w:numPr>
          <w:ilvl w:val="0"/>
          <w:numId w:val="1"/>
        </w:numPr>
        <w:spacing w:after="200" w:line="276" w:lineRule="auto"/>
        <w:contextualSpacing/>
        <w:jc w:val="both"/>
        <w:rPr>
          <w:rFonts w:eastAsiaTheme="minorHAnsi"/>
          <w:lang w:val="el-GR"/>
        </w:rPr>
      </w:pPr>
      <w:r w:rsidRPr="00CF7AE7">
        <w:rPr>
          <w:rFonts w:eastAsiaTheme="minorHAnsi"/>
          <w:lang w:val="el-GR"/>
        </w:rPr>
        <w:t>Η προσφορά θα πρέπει να συνοδεύεται από την επιβεβαίωση κράτησης των δωματίων, τις συγκεκριμένες ημέρες, από το ξενοδοχείο ή κατάθεση υπεύθυνης δήλωσης ότι θα κατατεθεί αμέσως μετά την οριστικοποίηση της κράτησης.</w:t>
      </w:r>
    </w:p>
    <w:p w:rsidR="00A33773" w:rsidRPr="00CF7AE7" w:rsidRDefault="00A33773" w:rsidP="00A33773">
      <w:pPr>
        <w:numPr>
          <w:ilvl w:val="0"/>
          <w:numId w:val="1"/>
        </w:numPr>
        <w:spacing w:after="200" w:line="276" w:lineRule="auto"/>
        <w:contextualSpacing/>
        <w:jc w:val="both"/>
        <w:rPr>
          <w:rFonts w:eastAsiaTheme="minorHAnsi"/>
          <w:lang w:val="el-GR"/>
        </w:rPr>
      </w:pPr>
      <w:r w:rsidRPr="00CF7AE7">
        <w:rPr>
          <w:rFonts w:eastAsiaTheme="minorHAnsi"/>
          <w:lang w:val="el-GR"/>
        </w:rPr>
        <w:t>Σημειώνεται ότι οι ξεναγήσεις και οι επισκέψεις θα πραγματοποιούνται σύμφωνα με το αναλυτικό πρόγραμμα του σχολείου, το οποίο θα κατατεθεί εγκαίρως στο γραφείο</w:t>
      </w:r>
      <w:r w:rsidR="006146E4" w:rsidRPr="00CF7AE7">
        <w:rPr>
          <w:rFonts w:eastAsiaTheme="minorHAnsi"/>
          <w:lang w:val="el-GR"/>
        </w:rPr>
        <w:t>.</w:t>
      </w: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Έλληνα συνοδό-εκπρόσωπο του γραφείου σας σε όλη τη διάρκεια της εκδρομής</w:t>
      </w:r>
      <w:r w:rsidR="000C2411" w:rsidRPr="00CF7AE7">
        <w:rPr>
          <w:rFonts w:eastAsiaTheme="minorHAnsi"/>
          <w:lang w:val="el-GR"/>
        </w:rPr>
        <w:t>.</w:t>
      </w: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Ατομική ταξιδιωτική ασφάλιση με καλύψεις ζωής και ατυχήματος και ασφάλιση με κάλυψη αστικής ευθύνης</w:t>
      </w:r>
      <w:r w:rsidR="000C2411" w:rsidRPr="00CF7AE7">
        <w:rPr>
          <w:rFonts w:eastAsiaTheme="minorHAnsi"/>
          <w:lang w:val="el-GR"/>
        </w:rPr>
        <w:t>.</w:t>
      </w:r>
    </w:p>
    <w:p w:rsidR="00DE3EEC" w:rsidRPr="00CF7AE7" w:rsidRDefault="00DE3EEC" w:rsidP="00DE3EEC">
      <w:pPr>
        <w:numPr>
          <w:ilvl w:val="0"/>
          <w:numId w:val="1"/>
        </w:numPr>
        <w:spacing w:after="200" w:line="276" w:lineRule="auto"/>
        <w:contextualSpacing/>
        <w:jc w:val="both"/>
        <w:rPr>
          <w:rFonts w:eastAsiaTheme="minorHAnsi"/>
          <w:lang w:val="el-GR"/>
        </w:rPr>
      </w:pPr>
      <w:r w:rsidRPr="00CF7AE7">
        <w:rPr>
          <w:rFonts w:eastAsiaTheme="minorHAnsi"/>
          <w:lang w:val="el-GR"/>
        </w:rPr>
        <w:t>Ιατρική φροντίδα χωρίς κατ’ ανάγκη μεταφορά σε Νοσοκομείο</w:t>
      </w:r>
      <w:r w:rsidR="000C2411" w:rsidRPr="00CF7AE7">
        <w:rPr>
          <w:rFonts w:eastAsiaTheme="minorHAnsi"/>
          <w:lang w:val="el-GR"/>
        </w:rPr>
        <w:t>.</w:t>
      </w:r>
    </w:p>
    <w:p w:rsidR="00A33773" w:rsidRPr="00CF7AE7" w:rsidRDefault="00DE3EEC" w:rsidP="00A33773">
      <w:pPr>
        <w:numPr>
          <w:ilvl w:val="0"/>
          <w:numId w:val="1"/>
        </w:numPr>
        <w:spacing w:after="200" w:line="276" w:lineRule="auto"/>
        <w:contextualSpacing/>
        <w:jc w:val="both"/>
        <w:rPr>
          <w:rFonts w:eastAsiaTheme="minorHAnsi"/>
          <w:lang w:val="el-GR"/>
        </w:rPr>
      </w:pPr>
      <w:r w:rsidRPr="00CF7AE7">
        <w:rPr>
          <w:rFonts w:eastAsiaTheme="minorHAnsi"/>
          <w:lang w:val="el-GR"/>
        </w:rPr>
        <w:t>Εγγυητική επιστολή διεκπεραίωσης της εκδρομής</w:t>
      </w:r>
      <w:r w:rsidR="000C2411" w:rsidRPr="00CF7AE7">
        <w:rPr>
          <w:rFonts w:eastAsiaTheme="minorHAnsi"/>
          <w:lang w:val="el-GR"/>
        </w:rPr>
        <w:t>.</w:t>
      </w:r>
    </w:p>
    <w:p w:rsidR="00A33773" w:rsidRPr="00CF7AE7" w:rsidRDefault="00A33773" w:rsidP="00A33773">
      <w:pPr>
        <w:numPr>
          <w:ilvl w:val="0"/>
          <w:numId w:val="1"/>
        </w:numPr>
        <w:spacing w:after="200"/>
        <w:contextualSpacing/>
        <w:jc w:val="both"/>
        <w:rPr>
          <w:rFonts w:eastAsiaTheme="minorHAnsi"/>
          <w:lang w:val="el-GR"/>
        </w:rPr>
      </w:pPr>
      <w:r w:rsidRPr="00CF7AE7">
        <w:rPr>
          <w:rFonts w:eastAsiaTheme="minorHAnsi"/>
          <w:lang w:val="el-GR"/>
        </w:rPr>
        <w:t xml:space="preserve"> Να αναφέρεται ρητώς το τελικό κόστος ανά μαθητή/</w:t>
      </w:r>
      <w:proofErr w:type="spellStart"/>
      <w:r w:rsidRPr="00CF7AE7">
        <w:rPr>
          <w:rFonts w:eastAsiaTheme="minorHAnsi"/>
          <w:lang w:val="el-GR"/>
        </w:rPr>
        <w:t>τρια</w:t>
      </w:r>
      <w:proofErr w:type="spellEnd"/>
      <w:r w:rsidRPr="00CF7AE7">
        <w:rPr>
          <w:rFonts w:eastAsiaTheme="minorHAnsi"/>
          <w:lang w:val="el-GR"/>
        </w:rPr>
        <w:t>. Στις τιμές να συμπεριλαμβάνεται ο ΦΠΑ και όλοι οι αναλογούντες φόροι για οποιαδήποτε υπηρεσία/παροχή. Έκδοση απόδειξης στο όνομα του κηδεμόνα του/της μαθητή/</w:t>
      </w:r>
      <w:proofErr w:type="spellStart"/>
      <w:r w:rsidRPr="00CF7AE7">
        <w:rPr>
          <w:rFonts w:eastAsiaTheme="minorHAnsi"/>
          <w:lang w:val="el-GR"/>
        </w:rPr>
        <w:t>τριας</w:t>
      </w:r>
      <w:proofErr w:type="spellEnd"/>
      <w:r w:rsidRPr="00CF7AE7">
        <w:rPr>
          <w:rFonts w:eastAsiaTheme="minorHAnsi"/>
          <w:lang w:val="el-GR"/>
        </w:rPr>
        <w:t xml:space="preserve"> με το συνολικό ποσό συμμετοχής, πλην βεβαίως των φόρων. Οι τιμές θα αφορούν το διάστημα πραγματοποίησης της εκδρομής και όχι το χρόνο κατάθεσης της προσφοράς.</w:t>
      </w:r>
    </w:p>
    <w:p w:rsidR="00A33773" w:rsidRPr="00CF7AE7" w:rsidRDefault="00A33773" w:rsidP="00A33773">
      <w:pPr>
        <w:numPr>
          <w:ilvl w:val="0"/>
          <w:numId w:val="1"/>
        </w:numPr>
        <w:spacing w:after="200" w:line="276" w:lineRule="auto"/>
        <w:contextualSpacing/>
        <w:jc w:val="both"/>
        <w:rPr>
          <w:rFonts w:eastAsiaTheme="minorHAnsi"/>
          <w:lang w:val="el-GR"/>
        </w:rPr>
      </w:pPr>
      <w:r w:rsidRPr="00CF7AE7">
        <w:rPr>
          <w:rFonts w:eastAsiaTheme="minorHAnsi"/>
          <w:lang w:val="el-GR"/>
        </w:rPr>
        <w:t>Στα επιπλέ</w:t>
      </w:r>
      <w:r w:rsidR="00CF7AE7">
        <w:rPr>
          <w:rFonts w:eastAsiaTheme="minorHAnsi"/>
          <w:lang w:val="el-GR"/>
        </w:rPr>
        <w:t>ον συνοδευτικά έγγραφα θα είναι</w:t>
      </w:r>
      <w:r w:rsidRPr="00CF7AE7">
        <w:rPr>
          <w:rFonts w:eastAsiaTheme="minorHAnsi"/>
          <w:lang w:val="el-GR"/>
        </w:rPr>
        <w:t>: Υπεύθυνη δήλωση του ταξιδιωτικού γραφείου ότι διαθέτει το ειδικό σήμα λειτουργίας, το οποίο βρίσκεται σε ισχύ και Υπεύθυνη δήλωση ότι το πρακτορείο είναι μέλος του Συνδέσμου των εν Ελλάδι Τουριστικών και Ταξιδιωτικών Γραφείων (Η.Α.Τ.Τ.Α.). Επίσης, επικυρωμένη φωτοτυπία εγγυητικής επιστολής υπέρ ΕΟΤ.</w:t>
      </w:r>
    </w:p>
    <w:p w:rsidR="00A33773" w:rsidRPr="00CF7AE7" w:rsidRDefault="00A33773" w:rsidP="00A33773">
      <w:pPr>
        <w:numPr>
          <w:ilvl w:val="0"/>
          <w:numId w:val="1"/>
        </w:numPr>
        <w:spacing w:after="200" w:line="276" w:lineRule="auto"/>
        <w:contextualSpacing/>
        <w:jc w:val="both"/>
        <w:rPr>
          <w:rFonts w:eastAsiaTheme="minorHAnsi"/>
          <w:b/>
          <w:lang w:val="el-GR"/>
        </w:rPr>
      </w:pPr>
      <w:r w:rsidRPr="00CF7AE7">
        <w:rPr>
          <w:rFonts w:eastAsiaTheme="minorHAnsi"/>
          <w:lang w:val="el-GR"/>
        </w:rPr>
        <w:t xml:space="preserve">Σχετικά με τον τρόπο πληρωμής θα πρέπει να αναφέρεται ρητά ο τρόπος πληρωμής του συνολικού ποσού της εκδρομής και επιπλέον ο τρόπος επιστροφής των χρημάτων σε περίπτωση ματαίωσης της εκδρομής, λόγω ανωτέρας βίας. Προσδιορισμός ακυρωτικών τελών κατ’ άτομο, ανάλογα με τη χρονική στιγμή που θα προκύψει η ακύρωση της εκδρομής. Αποδοχή ποινικής ρήτρας από το πρακτορείο, σε περίπτωση αθέτησης των όρων του συμβολαίου, λόγω δικής του υπαιτιότητας. </w:t>
      </w:r>
    </w:p>
    <w:p w:rsidR="00A33773" w:rsidRPr="00CF7AE7" w:rsidRDefault="00A33773" w:rsidP="00A33773">
      <w:pPr>
        <w:spacing w:after="200" w:line="276" w:lineRule="auto"/>
        <w:ind w:left="720"/>
        <w:contextualSpacing/>
        <w:jc w:val="both"/>
        <w:rPr>
          <w:rFonts w:eastAsiaTheme="minorHAnsi"/>
          <w:b/>
          <w:lang w:val="el-GR"/>
        </w:rPr>
      </w:pPr>
      <w:r w:rsidRPr="00CF7AE7">
        <w:rPr>
          <w:rFonts w:eastAsiaTheme="minorHAnsi"/>
          <w:b/>
          <w:lang w:val="el-GR"/>
        </w:rPr>
        <w:lastRenderedPageBreak/>
        <w:t>Οι ενδιαφερόμενοι μπορούν να καταθέσουν τις κλειστές προσφορές τους μαζί με τα απαραίτητα δικαιολογητικά μέχρι τ</w:t>
      </w:r>
      <w:r w:rsidR="00CF7AE7" w:rsidRPr="00CF7AE7">
        <w:rPr>
          <w:rFonts w:eastAsiaTheme="minorHAnsi"/>
          <w:b/>
          <w:lang w:val="el-GR"/>
        </w:rPr>
        <w:t>η Δευτέρα 27</w:t>
      </w:r>
      <w:r w:rsidRPr="00CF7AE7">
        <w:rPr>
          <w:rFonts w:eastAsiaTheme="minorHAnsi"/>
          <w:b/>
          <w:lang w:val="el-GR"/>
        </w:rPr>
        <w:t>/11/2023 και ώρα 12.00. Το άνοιγμα και η εξέταση των προσφορών θα γίνει στο γραφείο του Διευθυντή</w:t>
      </w:r>
      <w:r w:rsidR="00276EC5" w:rsidRPr="00CF7AE7">
        <w:rPr>
          <w:rFonts w:eastAsiaTheme="minorHAnsi"/>
          <w:b/>
          <w:lang w:val="el-GR"/>
        </w:rPr>
        <w:t xml:space="preserve"> στις </w:t>
      </w:r>
      <w:r w:rsidR="00CF7AE7" w:rsidRPr="00CF7AE7">
        <w:rPr>
          <w:rFonts w:eastAsiaTheme="minorHAnsi"/>
          <w:b/>
          <w:lang w:val="el-GR"/>
        </w:rPr>
        <w:t>27</w:t>
      </w:r>
      <w:r w:rsidR="006146E4" w:rsidRPr="00CF7AE7">
        <w:rPr>
          <w:rFonts w:eastAsiaTheme="minorHAnsi"/>
          <w:b/>
          <w:lang w:val="el-GR"/>
        </w:rPr>
        <w:t xml:space="preserve"> Νοεμβρίου στις 13:15 παρουσία όλων των νομίμων εμπλεκομένων μερών.</w:t>
      </w:r>
    </w:p>
    <w:p w:rsidR="00A33773" w:rsidRPr="00CF7AE7" w:rsidRDefault="00A33773" w:rsidP="00A33773">
      <w:pPr>
        <w:spacing w:after="200" w:line="276" w:lineRule="auto"/>
        <w:ind w:left="720"/>
        <w:contextualSpacing/>
        <w:jc w:val="both"/>
        <w:rPr>
          <w:rFonts w:eastAsiaTheme="minorHAnsi"/>
          <w:lang w:val="el-GR"/>
        </w:rPr>
      </w:pPr>
      <w:r w:rsidRPr="00CF7AE7">
        <w:rPr>
          <w:rFonts w:eastAsiaTheme="minorHAnsi"/>
          <w:lang w:val="el-GR"/>
        </w:rPr>
        <w:t>Η αξιολόγηση και η τελική επιλογή του πρακτορείου θα βασιστεί τόσο σε οικονομικά, όσο και σε ποιοτικά κριτήρια και θα γίνει εφόσον τηρούνται όλα τα παραπάνω κριτήρια στην προσφορά.</w:t>
      </w:r>
    </w:p>
    <w:p w:rsidR="00DE3EEC" w:rsidRPr="00CF7AE7" w:rsidRDefault="00DE3EEC" w:rsidP="00DE3EEC">
      <w:pPr>
        <w:spacing w:line="276" w:lineRule="auto"/>
        <w:jc w:val="both"/>
        <w:rPr>
          <w:rFonts w:eastAsiaTheme="minorHAnsi"/>
          <w:lang w:val="el-GR"/>
        </w:rPr>
      </w:pPr>
    </w:p>
    <w:p w:rsidR="00DE3EEC" w:rsidRPr="00CF7AE7" w:rsidRDefault="00DE3EEC" w:rsidP="00DE3EEC">
      <w:pPr>
        <w:spacing w:line="276" w:lineRule="auto"/>
        <w:rPr>
          <w:rFonts w:eastAsiaTheme="minorHAnsi"/>
          <w:lang w:val="el-GR"/>
        </w:rPr>
      </w:pP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006102F9" w:rsidRPr="00CF7AE7">
        <w:rPr>
          <w:rFonts w:eastAsiaTheme="minorHAnsi"/>
          <w:lang w:val="el-GR"/>
        </w:rPr>
        <w:tab/>
      </w:r>
      <w:r w:rsidR="00D75AF6" w:rsidRPr="00CF7AE7">
        <w:rPr>
          <w:rFonts w:eastAsiaTheme="minorHAnsi"/>
          <w:lang w:val="el-GR"/>
        </w:rPr>
        <w:t xml:space="preserve">                     </w:t>
      </w:r>
    </w:p>
    <w:p w:rsidR="00DE3EEC" w:rsidRPr="00CF7AE7" w:rsidRDefault="00DE3EEC" w:rsidP="00DE3EEC">
      <w:pPr>
        <w:spacing w:line="276" w:lineRule="auto"/>
        <w:rPr>
          <w:rFonts w:eastAsiaTheme="minorHAnsi"/>
          <w:lang w:val="el-GR"/>
        </w:rPr>
      </w:pP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006102F9" w:rsidRPr="00CF7AE7">
        <w:rPr>
          <w:rFonts w:eastAsiaTheme="minorHAnsi"/>
          <w:lang w:val="el-GR"/>
        </w:rPr>
        <w:tab/>
      </w:r>
      <w:r w:rsidRPr="00CF7AE7">
        <w:rPr>
          <w:rFonts w:eastAsiaTheme="minorHAnsi"/>
          <w:lang w:val="el-GR"/>
        </w:rPr>
        <w:t>Ο Δ</w:t>
      </w:r>
      <w:r w:rsidR="00474602" w:rsidRPr="00CF7AE7">
        <w:rPr>
          <w:rFonts w:eastAsiaTheme="minorHAnsi"/>
          <w:lang w:val="el-GR"/>
        </w:rPr>
        <w:t>ιευθυ</w:t>
      </w:r>
      <w:r w:rsidRPr="00CF7AE7">
        <w:rPr>
          <w:rFonts w:eastAsiaTheme="minorHAnsi"/>
          <w:lang w:val="el-GR"/>
        </w:rPr>
        <w:t>ντής του 1</w:t>
      </w:r>
      <w:r w:rsidRPr="00CF7AE7">
        <w:rPr>
          <w:rFonts w:eastAsiaTheme="minorHAnsi"/>
          <w:vertAlign w:val="superscript"/>
          <w:lang w:val="el-GR"/>
        </w:rPr>
        <w:t>ου</w:t>
      </w:r>
      <w:r w:rsidRPr="00CF7AE7">
        <w:rPr>
          <w:rFonts w:eastAsiaTheme="minorHAnsi"/>
          <w:lang w:val="el-GR"/>
        </w:rPr>
        <w:t xml:space="preserve"> ΓΕΛ </w:t>
      </w:r>
      <w:proofErr w:type="spellStart"/>
      <w:r w:rsidRPr="00CF7AE7">
        <w:rPr>
          <w:rFonts w:eastAsiaTheme="minorHAnsi"/>
          <w:lang w:val="el-GR"/>
        </w:rPr>
        <w:t>Ανατόλια</w:t>
      </w:r>
      <w:proofErr w:type="spellEnd"/>
    </w:p>
    <w:p w:rsidR="00DE3EEC" w:rsidRPr="00CF7AE7" w:rsidRDefault="00DE3EEC" w:rsidP="00DE3EEC">
      <w:pPr>
        <w:spacing w:line="276" w:lineRule="auto"/>
        <w:rPr>
          <w:rFonts w:eastAsiaTheme="minorHAnsi"/>
          <w:lang w:val="el-GR"/>
        </w:rPr>
      </w:pP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Pr="00CF7AE7">
        <w:rPr>
          <w:rFonts w:eastAsiaTheme="minorHAnsi"/>
          <w:lang w:val="el-GR"/>
        </w:rPr>
        <w:tab/>
      </w:r>
      <w:r w:rsidR="006C7467" w:rsidRPr="00CF7AE7">
        <w:rPr>
          <w:rFonts w:eastAsiaTheme="minorHAnsi"/>
          <w:lang w:val="el-GR"/>
        </w:rPr>
        <w:t xml:space="preserve"> </w:t>
      </w:r>
      <w:r w:rsidRPr="00CF7AE7">
        <w:rPr>
          <w:rFonts w:eastAsiaTheme="minorHAnsi"/>
          <w:lang w:val="el-GR"/>
        </w:rPr>
        <w:tab/>
      </w:r>
      <w:r w:rsidRPr="00CF7AE7">
        <w:rPr>
          <w:rFonts w:eastAsiaTheme="minorHAnsi"/>
          <w:lang w:val="el-GR"/>
        </w:rPr>
        <w:tab/>
      </w:r>
    </w:p>
    <w:p w:rsidR="006146E4" w:rsidRPr="00CF7AE7" w:rsidRDefault="006146E4" w:rsidP="00DE3EEC">
      <w:pPr>
        <w:spacing w:line="276" w:lineRule="auto"/>
        <w:rPr>
          <w:rFonts w:eastAsiaTheme="minorHAnsi"/>
          <w:lang w:val="el-GR"/>
        </w:rPr>
      </w:pPr>
    </w:p>
    <w:p w:rsidR="00BE3BE8" w:rsidRPr="00CF7AE7" w:rsidRDefault="00D75AF6" w:rsidP="006102F9">
      <w:pPr>
        <w:spacing w:line="276" w:lineRule="auto"/>
        <w:ind w:left="5040" w:firstLine="720"/>
        <w:rPr>
          <w:lang w:val="el-GR"/>
        </w:rPr>
      </w:pPr>
      <w:r w:rsidRPr="00CF7AE7">
        <w:rPr>
          <w:rFonts w:eastAsiaTheme="minorHAnsi"/>
          <w:lang w:val="el-GR"/>
        </w:rPr>
        <w:t xml:space="preserve">             </w:t>
      </w:r>
      <w:r w:rsidR="006102F9" w:rsidRPr="00CF7AE7">
        <w:rPr>
          <w:rFonts w:eastAsiaTheme="minorHAnsi"/>
          <w:lang w:val="el-GR"/>
        </w:rPr>
        <w:t xml:space="preserve">Στυλιανός </w:t>
      </w:r>
      <w:proofErr w:type="spellStart"/>
      <w:r w:rsidR="006102F9" w:rsidRPr="00CF7AE7">
        <w:rPr>
          <w:rFonts w:eastAsiaTheme="minorHAnsi"/>
          <w:lang w:val="el-GR"/>
        </w:rPr>
        <w:t>Αξαρλής</w:t>
      </w:r>
      <w:proofErr w:type="spellEnd"/>
    </w:p>
    <w:sectPr w:rsidR="00BE3BE8" w:rsidRPr="00CF7AE7" w:rsidSect="00424BC0">
      <w:headerReference w:type="default" r:id="rId7"/>
      <w:footerReference w:type="default" r:id="rId8"/>
      <w:pgSz w:w="11900" w:h="16840"/>
      <w:pgMar w:top="851" w:right="560" w:bottom="851" w:left="5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79" w:rsidRDefault="009F0779">
      <w:r>
        <w:separator/>
      </w:r>
    </w:p>
  </w:endnote>
  <w:endnote w:type="continuationSeparator" w:id="0">
    <w:p w:rsidR="009F0779" w:rsidRDefault="009F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auto"/>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PFDinTextPro-Light">
    <w:altName w:val="Times New Roman"/>
    <w:panose1 w:val="00000000000000000000"/>
    <w:charset w:val="00"/>
    <w:family w:val="auto"/>
    <w:notTrueType/>
    <w:pitch w:val="variable"/>
    <w:sig w:usb0="00000003" w:usb1="00000000" w:usb2="00000000" w:usb3="00000000" w:csb0="00000001" w:csb1="00000000"/>
  </w:font>
  <w:font w:name="PFDinTextPro-Medium">
    <w:altName w:val="Corbel"/>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0C" w:rsidRPr="00E1097F" w:rsidRDefault="0048413D" w:rsidP="00331927">
    <w:pPr>
      <w:pStyle w:val="BasicParagraph"/>
      <w:rPr>
        <w:rFonts w:ascii="Myriad Pro" w:hAnsi="Myriad Pro" w:cs="PFDinTextPro-Light"/>
        <w:color w:val="141F44"/>
      </w:rPr>
    </w:pPr>
    <w:r>
      <w:rPr>
        <w:noProof/>
        <w:lang w:val="el-GR" w:eastAsia="el-GR"/>
      </w:rPr>
      <w:drawing>
        <wp:anchor distT="0" distB="0" distL="114300" distR="114300" simplePos="0" relativeHeight="251660288" behindDoc="1" locked="0" layoutInCell="1" allowOverlap="1">
          <wp:simplePos x="0" y="0"/>
          <wp:positionH relativeFrom="column">
            <wp:posOffset>4872355</wp:posOffset>
          </wp:positionH>
          <wp:positionV relativeFrom="paragraph">
            <wp:posOffset>-912495</wp:posOffset>
          </wp:positionV>
          <wp:extent cx="1685290" cy="1685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E0C" w:rsidRDefault="009F0779" w:rsidP="00331927">
    <w:pPr>
      <w:pStyle w:val="BasicParagraph"/>
      <w:rPr>
        <w:rFonts w:ascii="Myriad Pro Light" w:hAnsi="Myriad Pro Light" w:cs="PFDinTextPro-Light"/>
        <w:color w:val="141F44"/>
      </w:rPr>
    </w:pPr>
  </w:p>
  <w:p w:rsidR="00BE7E0C" w:rsidRPr="00192E3D" w:rsidRDefault="0048413D" w:rsidP="00733D64">
    <w:pPr>
      <w:widowControl w:val="0"/>
      <w:autoSpaceDE w:val="0"/>
      <w:autoSpaceDN w:val="0"/>
      <w:adjustRightInd w:val="0"/>
      <w:spacing w:line="288" w:lineRule="auto"/>
      <w:textAlignment w:val="center"/>
      <w:rPr>
        <w:rFonts w:ascii="Calibri" w:hAnsi="Calibri" w:cs="PFDinTextPro-Light"/>
        <w:color w:val="141F44"/>
        <w:sz w:val="22"/>
        <w:szCs w:val="22"/>
      </w:rPr>
    </w:pPr>
    <w:smartTag w:uri="urn:schemas-microsoft-com:office:smarttags" w:element="address">
      <w:smartTag w:uri="urn:schemas-microsoft-com:office:smarttags" w:element="Street">
        <w:r w:rsidRPr="00192E3D">
          <w:rPr>
            <w:rFonts w:ascii="Calibri" w:hAnsi="Calibri" w:cs="PFDinTextPro-Light"/>
            <w:color w:val="141F44"/>
            <w:sz w:val="22"/>
            <w:szCs w:val="22"/>
          </w:rPr>
          <w:t>P.O. Box</w:t>
        </w:r>
      </w:smartTag>
      <w:r w:rsidRPr="00192E3D">
        <w:rPr>
          <w:rFonts w:ascii="Calibri" w:hAnsi="Calibri" w:cs="PFDinTextPro-Light"/>
          <w:color w:val="141F44"/>
          <w:sz w:val="22"/>
          <w:szCs w:val="22"/>
        </w:rPr>
        <w:t xml:space="preserve"> 21021</w:t>
      </w:r>
    </w:smartTag>
    <w:r w:rsidRPr="00192E3D">
      <w:rPr>
        <w:rFonts w:ascii="Calibri" w:hAnsi="Calibri" w:cs="PFDinTextPro-Light"/>
        <w:color w:val="141F44"/>
        <w:sz w:val="22"/>
        <w:szCs w:val="22"/>
      </w:rPr>
      <w:t xml:space="preserve">, 555 10 </w:t>
    </w:r>
    <w:proofErr w:type="spellStart"/>
    <w:r w:rsidRPr="00192E3D">
      <w:rPr>
        <w:rFonts w:ascii="Calibri" w:hAnsi="Calibri" w:cs="PFDinTextPro-Light"/>
        <w:color w:val="141F44"/>
        <w:sz w:val="22"/>
        <w:szCs w:val="22"/>
      </w:rPr>
      <w:t>Pylea</w:t>
    </w:r>
    <w:proofErr w:type="spellEnd"/>
    <w:r w:rsidRPr="00192E3D">
      <w:rPr>
        <w:rFonts w:ascii="Calibri" w:hAnsi="Calibri" w:cs="PFDinTextPro-Light"/>
        <w:color w:val="141F44"/>
        <w:sz w:val="22"/>
        <w:szCs w:val="22"/>
      </w:rPr>
      <w:t xml:space="preserve">, </w:t>
    </w:r>
    <w:smartTag w:uri="urn:schemas-microsoft-com:office:smarttags" w:element="place">
      <w:smartTag w:uri="urn:schemas-microsoft-com:office:smarttags" w:element="City">
        <w:r w:rsidRPr="00192E3D">
          <w:rPr>
            <w:rFonts w:ascii="Calibri" w:hAnsi="Calibri" w:cs="PFDinTextPro-Light"/>
            <w:color w:val="141F44"/>
            <w:sz w:val="22"/>
            <w:szCs w:val="22"/>
          </w:rPr>
          <w:t>Thessaloniki</w:t>
        </w:r>
      </w:smartTag>
      <w:r w:rsidRPr="00192E3D">
        <w:rPr>
          <w:rFonts w:ascii="Calibri" w:hAnsi="Calibri" w:cs="PFDinTextPro-Light"/>
          <w:color w:val="141F44"/>
          <w:sz w:val="22"/>
          <w:szCs w:val="22"/>
        </w:rPr>
        <w:t xml:space="preserve">, </w:t>
      </w:r>
      <w:smartTag w:uri="urn:schemas-microsoft-com:office:smarttags" w:element="country-region">
        <w:r w:rsidRPr="00192E3D">
          <w:rPr>
            <w:rFonts w:ascii="Calibri" w:hAnsi="Calibri" w:cs="PFDinTextPro-Light"/>
            <w:color w:val="141F44"/>
            <w:sz w:val="22"/>
            <w:szCs w:val="22"/>
          </w:rPr>
          <w:t>Greece</w:t>
        </w:r>
      </w:smartTag>
    </w:smartTag>
  </w:p>
  <w:p w:rsidR="00BE7E0C" w:rsidRPr="00192E3D" w:rsidRDefault="0048413D" w:rsidP="00733D64">
    <w:pPr>
      <w:widowControl w:val="0"/>
      <w:autoSpaceDE w:val="0"/>
      <w:autoSpaceDN w:val="0"/>
      <w:adjustRightInd w:val="0"/>
      <w:spacing w:line="288" w:lineRule="auto"/>
      <w:textAlignment w:val="center"/>
      <w:rPr>
        <w:rFonts w:ascii="Calibri" w:hAnsi="Calibri" w:cs="PFDinTextPro-Light"/>
        <w:color w:val="141F44"/>
        <w:sz w:val="22"/>
        <w:szCs w:val="22"/>
      </w:rPr>
    </w:pPr>
    <w:r w:rsidRPr="00192E3D">
      <w:rPr>
        <w:rFonts w:ascii="Calibri" w:hAnsi="Calibri" w:cs="PFDinTextPro-Medium"/>
        <w:color w:val="141F44"/>
        <w:sz w:val="22"/>
        <w:szCs w:val="22"/>
      </w:rPr>
      <w:t>T</w:t>
    </w:r>
    <w:r w:rsidRPr="00192E3D">
      <w:rPr>
        <w:rFonts w:ascii="Calibri" w:hAnsi="Calibri" w:cs="PFDinTextPro-Light"/>
        <w:color w:val="141F44"/>
        <w:sz w:val="22"/>
        <w:szCs w:val="22"/>
      </w:rPr>
      <w:t xml:space="preserve"> +30 2310 </w:t>
    </w:r>
    <w:smartTag w:uri="urn:schemas-microsoft-com:office:smarttags" w:element="metricconverter">
      <w:smartTagPr>
        <w:attr w:name="ProductID" w:val="398200 F"/>
      </w:smartTagPr>
      <w:r w:rsidRPr="00192E3D">
        <w:rPr>
          <w:rFonts w:ascii="Calibri" w:hAnsi="Calibri" w:cs="PFDinTextPro-Light"/>
          <w:color w:val="141F44"/>
          <w:sz w:val="22"/>
          <w:szCs w:val="22"/>
        </w:rPr>
        <w:t xml:space="preserve">398200 </w:t>
      </w:r>
      <w:r w:rsidRPr="00192E3D">
        <w:rPr>
          <w:rFonts w:ascii="Calibri" w:hAnsi="Calibri" w:cs="PFDinTextPro-Medium"/>
          <w:color w:val="141F44"/>
          <w:sz w:val="22"/>
          <w:szCs w:val="22"/>
        </w:rPr>
        <w:t>F</w:t>
      </w:r>
    </w:smartTag>
    <w:r w:rsidRPr="00192E3D">
      <w:rPr>
        <w:rFonts w:ascii="Calibri" w:hAnsi="Calibri" w:cs="PFDinTextPro-Light"/>
        <w:color w:val="141F44"/>
        <w:sz w:val="22"/>
        <w:szCs w:val="22"/>
      </w:rPr>
      <w:t xml:space="preserve"> +30 2310 327500 </w:t>
    </w:r>
    <w:r w:rsidRPr="00192E3D">
      <w:rPr>
        <w:rFonts w:ascii="Calibri" w:hAnsi="Calibri" w:cs="PFDinTextPro-Medium"/>
        <w:color w:val="141F44"/>
        <w:sz w:val="22"/>
        <w:szCs w:val="22"/>
      </w:rPr>
      <w:t>E</w:t>
    </w:r>
    <w:r w:rsidRPr="00192E3D">
      <w:rPr>
        <w:rFonts w:ascii="Calibri" w:hAnsi="Calibri" w:cs="PFDinTextPro-Light"/>
        <w:color w:val="141F44"/>
        <w:sz w:val="22"/>
        <w:szCs w:val="22"/>
      </w:rPr>
      <w:t xml:space="preserve"> info@anatolia.edu.gr</w:t>
    </w:r>
    <w:r w:rsidRPr="00192E3D">
      <w:rPr>
        <w:rFonts w:ascii="Calibri" w:hAnsi="Calibri" w:cs="PFDinTextPro-Light"/>
        <w:color w:val="141F44"/>
        <w:sz w:val="22"/>
        <w:szCs w:val="22"/>
      </w:rPr>
      <w:br/>
    </w:r>
    <w:r w:rsidRPr="00192E3D">
      <w:rPr>
        <w:rFonts w:ascii="Calibri" w:hAnsi="Calibri" w:cs="MyriadPro-Regular"/>
        <w:color w:val="141F44"/>
        <w:sz w:val="22"/>
        <w:szCs w:val="22"/>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79" w:rsidRDefault="009F0779">
      <w:r>
        <w:separator/>
      </w:r>
    </w:p>
  </w:footnote>
  <w:footnote w:type="continuationSeparator" w:id="0">
    <w:p w:rsidR="009F0779" w:rsidRDefault="009F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0C" w:rsidRPr="00192E3D" w:rsidRDefault="0048413D" w:rsidP="00DA653C">
    <w:pPr>
      <w:pStyle w:val="BasicParagraph"/>
      <w:tabs>
        <w:tab w:val="left" w:pos="1430"/>
        <w:tab w:val="right" w:pos="10198"/>
      </w:tabs>
      <w:jc w:val="right"/>
      <w:rPr>
        <w:rFonts w:ascii="Calibri" w:hAnsi="Calibri" w:cs="Times New Roman"/>
        <w:color w:val="141F44"/>
        <w:sz w:val="22"/>
        <w:szCs w:val="22"/>
        <w:lang w:val="el-GR"/>
      </w:rPr>
    </w:pPr>
    <w:r>
      <w:rPr>
        <w:noProof/>
        <w:lang w:val="el-GR" w:eastAsia="el-GR"/>
      </w:rPr>
      <w:drawing>
        <wp:anchor distT="0" distB="0" distL="114300" distR="114300" simplePos="0" relativeHeight="251659264" behindDoc="1" locked="0" layoutInCell="1" allowOverlap="1">
          <wp:simplePos x="0" y="0"/>
          <wp:positionH relativeFrom="column">
            <wp:posOffset>-182880</wp:posOffset>
          </wp:positionH>
          <wp:positionV relativeFrom="paragraph">
            <wp:posOffset>-138430</wp:posOffset>
          </wp:positionV>
          <wp:extent cx="1893570" cy="80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D3D">
      <w:rPr>
        <w:rFonts w:ascii="Myriad Pro" w:hAnsi="Myriad Pro" w:cs="Times New Roman"/>
        <w:color w:val="141F44"/>
        <w:lang w:val="el-GR"/>
      </w:rPr>
      <w:tab/>
    </w:r>
    <w:r w:rsidRPr="000E2D3D">
      <w:rPr>
        <w:rFonts w:ascii="Myriad Pro" w:hAnsi="Myriad Pro" w:cs="Times New Roman"/>
        <w:color w:val="141F44"/>
        <w:lang w:val="el-GR"/>
      </w:rPr>
      <w:tab/>
    </w:r>
    <w:r w:rsidRPr="00192E3D">
      <w:rPr>
        <w:rFonts w:ascii="Calibri" w:hAnsi="Calibri" w:cs="Times New Roman"/>
        <w:color w:val="141F44"/>
        <w:sz w:val="22"/>
        <w:szCs w:val="22"/>
        <w:lang w:val="el-GR"/>
      </w:rPr>
      <w:t xml:space="preserve">Αμερικανικό Κολλέγιο </w:t>
    </w:r>
    <w:proofErr w:type="spellStart"/>
    <w:r w:rsidRPr="00192E3D">
      <w:rPr>
        <w:rFonts w:ascii="Calibri" w:hAnsi="Calibri" w:cs="Times New Roman"/>
        <w:color w:val="141F44"/>
        <w:sz w:val="22"/>
        <w:szCs w:val="22"/>
        <w:lang w:val="el-GR"/>
      </w:rPr>
      <w:t>Ανατόλια</w:t>
    </w:r>
    <w:proofErr w:type="spellEnd"/>
  </w:p>
  <w:p w:rsidR="00BE7E0C" w:rsidRPr="00192E3D" w:rsidRDefault="00DE3EEC" w:rsidP="00DA653C">
    <w:pPr>
      <w:pStyle w:val="BasicParagraph"/>
      <w:tabs>
        <w:tab w:val="left" w:pos="1430"/>
        <w:tab w:val="right" w:pos="10198"/>
      </w:tabs>
      <w:jc w:val="right"/>
      <w:rPr>
        <w:rFonts w:ascii="Calibri" w:hAnsi="Calibri" w:cs="Myriad Arabic"/>
        <w:color w:val="141F44"/>
        <w:sz w:val="22"/>
        <w:szCs w:val="22"/>
        <w:lang w:val="el-GR"/>
      </w:rPr>
    </w:pPr>
    <w:r>
      <w:rPr>
        <w:rFonts w:ascii="Calibri" w:hAnsi="Calibri" w:cs="Times New Roman"/>
        <w:color w:val="141F44"/>
        <w:sz w:val="22"/>
        <w:szCs w:val="22"/>
        <w:vertAlign w:val="superscript"/>
        <w:lang w:val="el-GR"/>
      </w:rPr>
      <w:t>1</w:t>
    </w:r>
    <w:r w:rsidR="0048413D" w:rsidRPr="00192E3D">
      <w:rPr>
        <w:rFonts w:ascii="Calibri" w:hAnsi="Calibri" w:cs="Times New Roman"/>
        <w:color w:val="141F44"/>
        <w:sz w:val="22"/>
        <w:szCs w:val="22"/>
        <w:vertAlign w:val="superscript"/>
        <w:lang w:val="el-GR"/>
      </w:rPr>
      <w:t>ο</w:t>
    </w:r>
    <w:r w:rsidR="0048413D" w:rsidRPr="00192E3D">
      <w:rPr>
        <w:rFonts w:ascii="Calibri" w:hAnsi="Calibri" w:cs="Times New Roman"/>
        <w:color w:val="141F44"/>
        <w:sz w:val="22"/>
        <w:szCs w:val="22"/>
        <w:lang w:val="el-GR"/>
      </w:rPr>
      <w:t xml:space="preserve"> Γενικό Λύκειο</w:t>
    </w:r>
    <w:r w:rsidR="0048413D" w:rsidRPr="00192E3D">
      <w:rPr>
        <w:rFonts w:ascii="Calibri" w:hAnsi="Calibri" w:cs="Myriad Arabic"/>
        <w:color w:val="141F44"/>
        <w:sz w:val="22"/>
        <w:szCs w:val="22"/>
        <w:lang w:val="el-GR"/>
      </w:rPr>
      <w:t xml:space="preserve"> </w:t>
    </w:r>
  </w:p>
  <w:p w:rsidR="00BE7E0C" w:rsidRPr="00D0585C" w:rsidRDefault="0048413D" w:rsidP="00DA653C">
    <w:pPr>
      <w:pStyle w:val="BasicParagraph"/>
      <w:jc w:val="right"/>
      <w:rPr>
        <w:rFonts w:ascii="Calibri" w:hAnsi="Calibri" w:cs="Myriad Arabic"/>
        <w:color w:val="141F44"/>
        <w:sz w:val="22"/>
        <w:szCs w:val="22"/>
        <w:lang w:val="en-US"/>
      </w:rPr>
    </w:pPr>
    <w:r w:rsidRPr="00263A28">
      <w:rPr>
        <w:rFonts w:ascii="Calibri" w:hAnsi="Calibri" w:cs="Myriad Arabic"/>
        <w:b/>
        <w:color w:val="141F44"/>
        <w:sz w:val="22"/>
        <w:szCs w:val="22"/>
      </w:rPr>
      <w:t>T</w:t>
    </w:r>
    <w:r w:rsidRPr="00D0585C">
      <w:rPr>
        <w:rFonts w:ascii="Calibri" w:hAnsi="Calibri" w:cs="Myriad Arabic"/>
        <w:color w:val="141F44"/>
        <w:sz w:val="22"/>
        <w:szCs w:val="22"/>
        <w:lang w:val="en-US"/>
      </w:rPr>
      <w:t xml:space="preserve"> +30 2310 398.3</w:t>
    </w:r>
    <w:r w:rsidR="00DE3EEC" w:rsidRPr="00D0585C">
      <w:rPr>
        <w:rFonts w:ascii="Calibri" w:hAnsi="Calibri" w:cs="Myriad Arabic"/>
        <w:color w:val="141F44"/>
        <w:sz w:val="22"/>
        <w:szCs w:val="22"/>
        <w:lang w:val="en-US"/>
      </w:rPr>
      <w:t>54</w:t>
    </w:r>
    <w:r w:rsidRPr="00D0585C">
      <w:rPr>
        <w:rFonts w:ascii="Calibri" w:hAnsi="Calibri" w:cs="Myriad Arabic"/>
        <w:color w:val="141F44"/>
        <w:sz w:val="22"/>
        <w:szCs w:val="22"/>
        <w:lang w:val="en-US"/>
      </w:rPr>
      <w:t>, 398.3</w:t>
    </w:r>
    <w:r w:rsidR="00DE3EEC" w:rsidRPr="00D0585C">
      <w:rPr>
        <w:rFonts w:ascii="Calibri" w:hAnsi="Calibri" w:cs="Myriad Arabic"/>
        <w:color w:val="141F44"/>
        <w:sz w:val="22"/>
        <w:szCs w:val="22"/>
        <w:lang w:val="en-US"/>
      </w:rPr>
      <w:t>56</w:t>
    </w:r>
    <w:r w:rsidRPr="00D0585C">
      <w:rPr>
        <w:rFonts w:ascii="Calibri" w:hAnsi="Calibri" w:cs="Myriad Arabic"/>
        <w:color w:val="141F44"/>
        <w:sz w:val="22"/>
        <w:szCs w:val="22"/>
        <w:lang w:val="en-US"/>
      </w:rPr>
      <w:t xml:space="preserve">  </w:t>
    </w:r>
  </w:p>
  <w:p w:rsidR="00BE7E0C" w:rsidRPr="00304A45" w:rsidRDefault="0048413D" w:rsidP="00DA653C">
    <w:pPr>
      <w:pStyle w:val="BasicParagraph"/>
      <w:jc w:val="right"/>
      <w:rPr>
        <w:rFonts w:ascii="Calibri" w:hAnsi="Calibri" w:cs="Myriad Arabic"/>
        <w:color w:val="141F44"/>
        <w:sz w:val="22"/>
        <w:szCs w:val="22"/>
        <w:lang w:val="en-US"/>
      </w:rPr>
    </w:pPr>
    <w:r w:rsidRPr="00263A28">
      <w:rPr>
        <w:rFonts w:ascii="Calibri" w:hAnsi="Calibri" w:cs="Myriad Arabic"/>
        <w:b/>
        <w:color w:val="141F44"/>
        <w:sz w:val="22"/>
        <w:szCs w:val="22"/>
      </w:rPr>
      <w:t>F</w:t>
    </w:r>
    <w:r w:rsidRPr="00D0585C">
      <w:rPr>
        <w:rFonts w:ascii="Calibri" w:hAnsi="Calibri" w:cs="Myriad Arabic"/>
        <w:color w:val="141F44"/>
        <w:sz w:val="22"/>
        <w:szCs w:val="22"/>
        <w:lang w:val="en-US"/>
      </w:rPr>
      <w:t xml:space="preserve"> +30 2310 3</w:t>
    </w:r>
    <w:r w:rsidR="00774CF0" w:rsidRPr="00304A45">
      <w:rPr>
        <w:rFonts w:ascii="Calibri" w:hAnsi="Calibri" w:cs="Myriad Arabic"/>
        <w:color w:val="141F44"/>
        <w:sz w:val="22"/>
        <w:szCs w:val="22"/>
        <w:lang w:val="en-US"/>
      </w:rPr>
      <w:t>27-500</w:t>
    </w:r>
  </w:p>
  <w:p w:rsidR="00BE7E0C" w:rsidRPr="0048413D" w:rsidRDefault="0048413D" w:rsidP="00DA653C">
    <w:pPr>
      <w:pStyle w:val="BasicParagraph"/>
      <w:jc w:val="right"/>
      <w:rPr>
        <w:rFonts w:ascii="Calibri" w:hAnsi="Calibri" w:cs="Myriad Arabic"/>
        <w:color w:val="141F44"/>
        <w:sz w:val="22"/>
        <w:szCs w:val="22"/>
        <w:lang w:val="en-US"/>
      </w:rPr>
    </w:pPr>
    <w:r w:rsidRPr="00263A28">
      <w:rPr>
        <w:rFonts w:ascii="Calibri" w:hAnsi="Calibri" w:cs="Myriad Arabic"/>
        <w:b/>
        <w:color w:val="141F44"/>
        <w:sz w:val="22"/>
        <w:szCs w:val="22"/>
      </w:rPr>
      <w:t>E</w:t>
    </w:r>
    <w:r w:rsidRPr="0048413D">
      <w:rPr>
        <w:rFonts w:ascii="Calibri" w:hAnsi="Calibri" w:cs="Myriad Arabic"/>
        <w:color w:val="141F44"/>
        <w:sz w:val="22"/>
        <w:szCs w:val="22"/>
        <w:lang w:val="en-US"/>
      </w:rPr>
      <w:t xml:space="preserve"> </w:t>
    </w:r>
    <w:r w:rsidRPr="00192E3D">
      <w:rPr>
        <w:rFonts w:ascii="Calibri" w:hAnsi="Calibri" w:cs="Myriad Arabic"/>
        <w:color w:val="141F44"/>
        <w:sz w:val="22"/>
        <w:szCs w:val="22"/>
      </w:rPr>
      <w:t>ac</w:t>
    </w:r>
    <w:r w:rsidR="00DE3EEC">
      <w:rPr>
        <w:rFonts w:ascii="Calibri" w:hAnsi="Calibri" w:cs="Myriad Arabic"/>
        <w:color w:val="141F44"/>
        <w:sz w:val="22"/>
        <w:szCs w:val="22"/>
        <w:lang w:val="en-US"/>
      </w:rPr>
      <w:t>a</w:t>
    </w:r>
    <w:proofErr w:type="spellStart"/>
    <w:r w:rsidRPr="00192E3D">
      <w:rPr>
        <w:rFonts w:ascii="Calibri" w:hAnsi="Calibri" w:cs="Myriad Arabic"/>
        <w:color w:val="141F44"/>
        <w:sz w:val="22"/>
        <w:szCs w:val="22"/>
      </w:rPr>
      <w:t>lyreg</w:t>
    </w:r>
    <w:proofErr w:type="spellEnd"/>
    <w:r w:rsidRPr="0048413D">
      <w:rPr>
        <w:rFonts w:ascii="Calibri" w:hAnsi="Calibri" w:cs="Myriad Arabic"/>
        <w:color w:val="141F44"/>
        <w:sz w:val="22"/>
        <w:szCs w:val="22"/>
        <w:lang w:val="en-US"/>
      </w:rPr>
      <w:t>@</w:t>
    </w:r>
    <w:proofErr w:type="spellStart"/>
    <w:r w:rsidRPr="00192E3D">
      <w:rPr>
        <w:rFonts w:ascii="Calibri" w:hAnsi="Calibri" w:cs="Myriad Arabic"/>
        <w:color w:val="141F44"/>
        <w:sz w:val="22"/>
        <w:szCs w:val="22"/>
      </w:rPr>
      <w:t>anatolia</w:t>
    </w:r>
    <w:proofErr w:type="spellEnd"/>
    <w:r w:rsidRPr="0048413D">
      <w:rPr>
        <w:rFonts w:ascii="Calibri" w:hAnsi="Calibri" w:cs="Myriad Arabic"/>
        <w:color w:val="141F44"/>
        <w:sz w:val="22"/>
        <w:szCs w:val="22"/>
        <w:lang w:val="en-US"/>
      </w:rPr>
      <w:t>.</w:t>
    </w:r>
    <w:proofErr w:type="spellStart"/>
    <w:r w:rsidRPr="00192E3D">
      <w:rPr>
        <w:rFonts w:ascii="Calibri" w:hAnsi="Calibri" w:cs="Myriad Arabic"/>
        <w:color w:val="141F44"/>
        <w:sz w:val="22"/>
        <w:szCs w:val="22"/>
      </w:rPr>
      <w:t>edu</w:t>
    </w:r>
    <w:proofErr w:type="spellEnd"/>
    <w:r w:rsidRPr="0048413D">
      <w:rPr>
        <w:rFonts w:ascii="Calibri" w:hAnsi="Calibri" w:cs="Myriad Arabic"/>
        <w:color w:val="141F44"/>
        <w:sz w:val="22"/>
        <w:szCs w:val="22"/>
        <w:lang w:val="en-US"/>
      </w:rPr>
      <w:t>.</w:t>
    </w:r>
    <w:r w:rsidRPr="00192E3D">
      <w:rPr>
        <w:rFonts w:ascii="Calibri" w:hAnsi="Calibri" w:cs="Myriad Arabic"/>
        <w:color w:val="141F44"/>
        <w:sz w:val="22"/>
        <w:szCs w:val="22"/>
      </w:rPr>
      <w:t>gr</w:t>
    </w:r>
  </w:p>
  <w:p w:rsidR="00BE7E0C" w:rsidRPr="0048413D" w:rsidRDefault="009F0779" w:rsidP="00DA653C">
    <w:pPr>
      <w:pStyle w:val="BasicParagraph"/>
      <w:jc w:val="right"/>
      <w:rPr>
        <w:rFonts w:ascii="Myriad Pro Light" w:hAnsi="Myriad Pro Light" w:cs="Myriad Arabic"/>
        <w:color w:val="141F4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300A5"/>
    <w:multiLevelType w:val="hybridMultilevel"/>
    <w:tmpl w:val="3F7615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5032C39"/>
    <w:multiLevelType w:val="hybridMultilevel"/>
    <w:tmpl w:val="A1721DC0"/>
    <w:lvl w:ilvl="0" w:tplc="B8EA9886">
      <w:start w:val="6"/>
      <w:numFmt w:val="decimal"/>
      <w:lvlText w:val="%1."/>
      <w:lvlJc w:val="left"/>
      <w:pPr>
        <w:ind w:left="496" w:hanging="236"/>
        <w:jc w:val="left"/>
      </w:pPr>
      <w:rPr>
        <w:rFonts w:ascii="Calibri" w:eastAsia="Calibri" w:hAnsi="Calibri" w:cs="Calibri" w:hint="default"/>
        <w:spacing w:val="-2"/>
        <w:w w:val="100"/>
        <w:sz w:val="24"/>
        <w:szCs w:val="24"/>
        <w:lang w:val="el-GR" w:eastAsia="en-US" w:bidi="ar-SA"/>
      </w:rPr>
    </w:lvl>
    <w:lvl w:ilvl="1" w:tplc="E0A82776">
      <w:numFmt w:val="bullet"/>
      <w:lvlText w:val="•"/>
      <w:lvlJc w:val="left"/>
      <w:pPr>
        <w:ind w:left="1480" w:hanging="236"/>
      </w:pPr>
      <w:rPr>
        <w:rFonts w:hint="default"/>
        <w:lang w:val="el-GR" w:eastAsia="en-US" w:bidi="ar-SA"/>
      </w:rPr>
    </w:lvl>
    <w:lvl w:ilvl="2" w:tplc="56A20ADC">
      <w:numFmt w:val="bullet"/>
      <w:lvlText w:val="•"/>
      <w:lvlJc w:val="left"/>
      <w:pPr>
        <w:ind w:left="2460" w:hanging="236"/>
      </w:pPr>
      <w:rPr>
        <w:rFonts w:hint="default"/>
        <w:lang w:val="el-GR" w:eastAsia="en-US" w:bidi="ar-SA"/>
      </w:rPr>
    </w:lvl>
    <w:lvl w:ilvl="3" w:tplc="17F465FC">
      <w:numFmt w:val="bullet"/>
      <w:lvlText w:val="•"/>
      <w:lvlJc w:val="left"/>
      <w:pPr>
        <w:ind w:left="3440" w:hanging="236"/>
      </w:pPr>
      <w:rPr>
        <w:rFonts w:hint="default"/>
        <w:lang w:val="el-GR" w:eastAsia="en-US" w:bidi="ar-SA"/>
      </w:rPr>
    </w:lvl>
    <w:lvl w:ilvl="4" w:tplc="115A21A6">
      <w:numFmt w:val="bullet"/>
      <w:lvlText w:val="•"/>
      <w:lvlJc w:val="left"/>
      <w:pPr>
        <w:ind w:left="4420" w:hanging="236"/>
      </w:pPr>
      <w:rPr>
        <w:rFonts w:hint="default"/>
        <w:lang w:val="el-GR" w:eastAsia="en-US" w:bidi="ar-SA"/>
      </w:rPr>
    </w:lvl>
    <w:lvl w:ilvl="5" w:tplc="35B487A4">
      <w:numFmt w:val="bullet"/>
      <w:lvlText w:val="•"/>
      <w:lvlJc w:val="left"/>
      <w:pPr>
        <w:ind w:left="5400" w:hanging="236"/>
      </w:pPr>
      <w:rPr>
        <w:rFonts w:hint="default"/>
        <w:lang w:val="el-GR" w:eastAsia="en-US" w:bidi="ar-SA"/>
      </w:rPr>
    </w:lvl>
    <w:lvl w:ilvl="6" w:tplc="1F4CFE16">
      <w:numFmt w:val="bullet"/>
      <w:lvlText w:val="•"/>
      <w:lvlJc w:val="left"/>
      <w:pPr>
        <w:ind w:left="6380" w:hanging="236"/>
      </w:pPr>
      <w:rPr>
        <w:rFonts w:hint="default"/>
        <w:lang w:val="el-GR" w:eastAsia="en-US" w:bidi="ar-SA"/>
      </w:rPr>
    </w:lvl>
    <w:lvl w:ilvl="7" w:tplc="4532FC9E">
      <w:numFmt w:val="bullet"/>
      <w:lvlText w:val="•"/>
      <w:lvlJc w:val="left"/>
      <w:pPr>
        <w:ind w:left="7360" w:hanging="236"/>
      </w:pPr>
      <w:rPr>
        <w:rFonts w:hint="default"/>
        <w:lang w:val="el-GR" w:eastAsia="en-US" w:bidi="ar-SA"/>
      </w:rPr>
    </w:lvl>
    <w:lvl w:ilvl="8" w:tplc="E2F2FABA">
      <w:numFmt w:val="bullet"/>
      <w:lvlText w:val="•"/>
      <w:lvlJc w:val="left"/>
      <w:pPr>
        <w:ind w:left="8340" w:hanging="236"/>
      </w:pPr>
      <w:rPr>
        <w:rFonts w:hint="default"/>
        <w:lang w:val="el-G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3D"/>
    <w:rsid w:val="00034E69"/>
    <w:rsid w:val="000540FC"/>
    <w:rsid w:val="000C2411"/>
    <w:rsid w:val="000D1D8D"/>
    <w:rsid w:val="001442A4"/>
    <w:rsid w:val="0016308E"/>
    <w:rsid w:val="00222E87"/>
    <w:rsid w:val="00257904"/>
    <w:rsid w:val="002706EA"/>
    <w:rsid w:val="00276EC5"/>
    <w:rsid w:val="002D0C9A"/>
    <w:rsid w:val="00304A45"/>
    <w:rsid w:val="00336733"/>
    <w:rsid w:val="00474602"/>
    <w:rsid w:val="0048413D"/>
    <w:rsid w:val="00604E4A"/>
    <w:rsid w:val="006102F9"/>
    <w:rsid w:val="006146E4"/>
    <w:rsid w:val="00621D14"/>
    <w:rsid w:val="006C7467"/>
    <w:rsid w:val="006E0BE9"/>
    <w:rsid w:val="00774CF0"/>
    <w:rsid w:val="007805C4"/>
    <w:rsid w:val="007838D2"/>
    <w:rsid w:val="008807A5"/>
    <w:rsid w:val="00891CFB"/>
    <w:rsid w:val="009F0779"/>
    <w:rsid w:val="00A13820"/>
    <w:rsid w:val="00A33773"/>
    <w:rsid w:val="00B23D82"/>
    <w:rsid w:val="00B86550"/>
    <w:rsid w:val="00BE3BE8"/>
    <w:rsid w:val="00CF5927"/>
    <w:rsid w:val="00CF7AE7"/>
    <w:rsid w:val="00D0585C"/>
    <w:rsid w:val="00D71E41"/>
    <w:rsid w:val="00D75AF6"/>
    <w:rsid w:val="00DC749D"/>
    <w:rsid w:val="00DE3EEC"/>
    <w:rsid w:val="00E2360F"/>
    <w:rsid w:val="00E77AA1"/>
    <w:rsid w:val="00E82123"/>
    <w:rsid w:val="00EB11A9"/>
    <w:rsid w:val="00EB146A"/>
    <w:rsid w:val="00F929A8"/>
    <w:rsid w:val="00FB0059"/>
    <w:rsid w:val="00FF5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1133C12C-80FD-4D8F-ADC0-DC0D5CDF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3D"/>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48413D"/>
    <w:pPr>
      <w:keepNext/>
      <w:tabs>
        <w:tab w:val="left" w:pos="8364"/>
      </w:tabs>
      <w:ind w:right="-86"/>
      <w:jc w:val="center"/>
      <w:outlineLvl w:val="1"/>
    </w:pPr>
    <w:rPr>
      <w:rFonts w:ascii="Arial" w:hAnsi="Arial"/>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413D"/>
    <w:rPr>
      <w:rFonts w:ascii="Arial" w:eastAsia="Times New Roman" w:hAnsi="Arial" w:cs="Times New Roman"/>
      <w:b/>
      <w:sz w:val="20"/>
      <w:szCs w:val="20"/>
    </w:rPr>
  </w:style>
  <w:style w:type="paragraph" w:customStyle="1" w:styleId="BasicParagraph">
    <w:name w:val="[Basic Paragraph]"/>
    <w:basedOn w:val="Normal"/>
    <w:rsid w:val="0048413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E3EEC"/>
    <w:pPr>
      <w:tabs>
        <w:tab w:val="center" w:pos="4153"/>
        <w:tab w:val="right" w:pos="8306"/>
      </w:tabs>
    </w:pPr>
  </w:style>
  <w:style w:type="character" w:customStyle="1" w:styleId="HeaderChar">
    <w:name w:val="Header Char"/>
    <w:basedOn w:val="DefaultParagraphFont"/>
    <w:link w:val="Header"/>
    <w:uiPriority w:val="99"/>
    <w:rsid w:val="00DE3EE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E3EEC"/>
    <w:pPr>
      <w:tabs>
        <w:tab w:val="center" w:pos="4153"/>
        <w:tab w:val="right" w:pos="8306"/>
      </w:tabs>
    </w:pPr>
  </w:style>
  <w:style w:type="character" w:customStyle="1" w:styleId="FooterChar">
    <w:name w:val="Footer Char"/>
    <w:basedOn w:val="DefaultParagraphFont"/>
    <w:link w:val="Footer"/>
    <w:uiPriority w:val="99"/>
    <w:rsid w:val="00DE3EE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74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F0"/>
    <w:rPr>
      <w:rFonts w:ascii="Segoe UI" w:eastAsia="Times New Roman" w:hAnsi="Segoe UI" w:cs="Segoe UI"/>
      <w:sz w:val="18"/>
      <w:szCs w:val="18"/>
      <w:lang w:val="en-GB"/>
    </w:rPr>
  </w:style>
  <w:style w:type="paragraph" w:styleId="ListParagraph">
    <w:name w:val="List Paragraph"/>
    <w:basedOn w:val="Normal"/>
    <w:uiPriority w:val="34"/>
    <w:qFormat/>
    <w:rsid w:val="00A33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3392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Georgia Tsiouri</cp:lastModifiedBy>
  <cp:revision>4</cp:revision>
  <cp:lastPrinted>2023-11-20T08:04:00Z</cp:lastPrinted>
  <dcterms:created xsi:type="dcterms:W3CDTF">2023-11-20T08:05:00Z</dcterms:created>
  <dcterms:modified xsi:type="dcterms:W3CDTF">2023-11-20T10:28:00Z</dcterms:modified>
</cp:coreProperties>
</file>